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F3B" w:rsidRPr="00556FA2" w:rsidRDefault="00610F3B" w:rsidP="00556FA2">
      <w:pPr>
        <w:pStyle w:val="NormalWeb"/>
        <w:jc w:val="center"/>
        <w:rPr>
          <w:b/>
          <w:bCs/>
          <w:color w:val="212121"/>
          <w:sz w:val="28"/>
          <w:szCs w:val="28"/>
        </w:rPr>
      </w:pPr>
      <w:r w:rsidRPr="00556FA2">
        <w:rPr>
          <w:b/>
          <w:bCs/>
          <w:color w:val="212121"/>
          <w:sz w:val="28"/>
          <w:szCs w:val="28"/>
        </w:rPr>
        <w:t>О реорганизации негосударственных пенсионных фондов «Эволюция», «Будущее», «Достойное будущее», «УГМК-Перспектива», «Большой»</w:t>
      </w:r>
    </w:p>
    <w:p w:rsidR="00610F3B" w:rsidRDefault="00610F3B" w:rsidP="00CC3C87">
      <w:pPr>
        <w:pStyle w:val="NormalWeb"/>
        <w:jc w:val="center"/>
        <w:rPr>
          <w:color w:val="212121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58.25pt;height:141.75pt">
            <v:imagedata r:id="rId4" r:href="rId5"/>
          </v:shape>
        </w:pict>
      </w:r>
    </w:p>
    <w:p w:rsidR="00610F3B" w:rsidRPr="00556FA2" w:rsidRDefault="00610F3B" w:rsidP="00556FA2">
      <w:pPr>
        <w:pStyle w:val="NormalWeb"/>
        <w:ind w:firstLine="708"/>
        <w:jc w:val="both"/>
        <w:rPr>
          <w:color w:val="212121"/>
          <w:sz w:val="28"/>
          <w:szCs w:val="28"/>
        </w:rPr>
      </w:pPr>
      <w:r w:rsidRPr="00556FA2">
        <w:rPr>
          <w:color w:val="212121"/>
          <w:sz w:val="28"/>
          <w:szCs w:val="28"/>
        </w:rPr>
        <w:t>28 июня началась реорганизация негосударственного пенсионного фонда «Эволюция» (АО «НПФ Эволюция»). К этому фонду будут присоединены АО «НПФ «БУДУЩЕЕ», АО «НПФ «Достойное БУДУЩЕЕ», АО НПФ «УГМК-Перспектива» и АО МНПФ «БОЛЬШОЙ».</w:t>
      </w:r>
    </w:p>
    <w:p w:rsidR="00610F3B" w:rsidRPr="00556FA2" w:rsidRDefault="00610F3B" w:rsidP="00556FA2">
      <w:pPr>
        <w:pStyle w:val="NormalWeb"/>
        <w:ind w:firstLine="708"/>
        <w:jc w:val="both"/>
        <w:rPr>
          <w:color w:val="212121"/>
          <w:sz w:val="28"/>
          <w:szCs w:val="28"/>
        </w:rPr>
      </w:pPr>
      <w:r w:rsidRPr="00556FA2">
        <w:rPr>
          <w:color w:val="212121"/>
          <w:sz w:val="28"/>
          <w:szCs w:val="28"/>
        </w:rPr>
        <w:t>Граждане, пенсионные накопления которых хранятся в вышеперечисленных негосударственных пенсионных фондах, вправе подавать заявления о досрочном переходе в ПФР или другой НПФ в связи с реорганизацией.</w:t>
      </w:r>
    </w:p>
    <w:p w:rsidR="00610F3B" w:rsidRPr="00556FA2" w:rsidRDefault="00610F3B" w:rsidP="00556FA2">
      <w:pPr>
        <w:pStyle w:val="NormalWeb"/>
        <w:ind w:firstLine="708"/>
        <w:jc w:val="both"/>
        <w:rPr>
          <w:color w:val="212121"/>
          <w:sz w:val="28"/>
          <w:szCs w:val="28"/>
        </w:rPr>
      </w:pPr>
      <w:r w:rsidRPr="00556FA2">
        <w:rPr>
          <w:color w:val="212121"/>
          <w:sz w:val="28"/>
          <w:szCs w:val="28"/>
        </w:rPr>
        <w:t>Расчет средств пенсионных накоплений при досрочном переходе в связи с реорганизацией НПФ будет осуществляться без потерь инвестиционного дохода.</w:t>
      </w:r>
    </w:p>
    <w:p w:rsidR="00610F3B" w:rsidRPr="00556FA2" w:rsidRDefault="00610F3B" w:rsidP="00556FA2">
      <w:pPr>
        <w:pStyle w:val="NormalWeb"/>
        <w:ind w:firstLine="708"/>
        <w:jc w:val="both"/>
        <w:rPr>
          <w:color w:val="212121"/>
          <w:sz w:val="28"/>
          <w:szCs w:val="28"/>
        </w:rPr>
      </w:pPr>
      <w:r w:rsidRPr="00556FA2">
        <w:rPr>
          <w:color w:val="212121"/>
          <w:sz w:val="28"/>
          <w:szCs w:val="28"/>
        </w:rPr>
        <w:t>Обращаем внимание, досрочный переход без потери инвестиционного дохода возможен в течение 30 дней с даты последнего опубликования фондом уведомления о его реорганизации либо в течение 30 дней с даты получения клиентом фонда уведомления о начале процедуры реорганизации.</w:t>
      </w:r>
    </w:p>
    <w:p w:rsidR="00610F3B" w:rsidRPr="00556FA2" w:rsidRDefault="00610F3B" w:rsidP="00556FA2">
      <w:pPr>
        <w:pStyle w:val="NormalWeb"/>
        <w:ind w:firstLine="708"/>
        <w:jc w:val="both"/>
        <w:rPr>
          <w:color w:val="212121"/>
          <w:sz w:val="28"/>
          <w:szCs w:val="28"/>
        </w:rPr>
      </w:pPr>
      <w:r w:rsidRPr="00556FA2">
        <w:rPr>
          <w:color w:val="212121"/>
          <w:sz w:val="28"/>
          <w:szCs w:val="28"/>
        </w:rPr>
        <w:t>Заявления о досрочном переходе из реорганизуемых фондов в ПФР или в другой НПФ можно подать через портал госуслуг или лично в ПФР.</w:t>
      </w:r>
    </w:p>
    <w:p w:rsidR="00610F3B" w:rsidRPr="00556FA2" w:rsidRDefault="00610F3B" w:rsidP="00556FA2">
      <w:pPr>
        <w:pStyle w:val="NormalWeb"/>
        <w:ind w:firstLine="708"/>
        <w:jc w:val="both"/>
        <w:rPr>
          <w:color w:val="212121"/>
          <w:sz w:val="28"/>
          <w:szCs w:val="28"/>
        </w:rPr>
      </w:pPr>
      <w:r w:rsidRPr="00556FA2">
        <w:rPr>
          <w:color w:val="212121"/>
          <w:sz w:val="28"/>
          <w:szCs w:val="28"/>
        </w:rPr>
        <w:t>Консультаци</w:t>
      </w:r>
      <w:r>
        <w:rPr>
          <w:color w:val="212121"/>
          <w:sz w:val="28"/>
          <w:szCs w:val="28"/>
        </w:rPr>
        <w:t>ю можно получить</w:t>
      </w:r>
      <w:r w:rsidRPr="00556FA2">
        <w:rPr>
          <w:color w:val="212121"/>
          <w:sz w:val="28"/>
          <w:szCs w:val="28"/>
        </w:rPr>
        <w:t xml:space="preserve"> по телефону </w:t>
      </w:r>
      <w:r>
        <w:rPr>
          <w:color w:val="212121"/>
          <w:sz w:val="28"/>
          <w:szCs w:val="28"/>
        </w:rPr>
        <w:t>справочной службы клиентской службы (на правах отдела) в Муслюмовском районе:</w:t>
      </w:r>
      <w:r w:rsidRPr="00556FA2">
        <w:rPr>
          <w:color w:val="212121"/>
          <w:sz w:val="28"/>
          <w:szCs w:val="28"/>
        </w:rPr>
        <w:t xml:space="preserve"> 8 (</w:t>
      </w:r>
      <w:r>
        <w:rPr>
          <w:color w:val="212121"/>
          <w:sz w:val="28"/>
          <w:szCs w:val="28"/>
        </w:rPr>
        <w:t>85556</w:t>
      </w:r>
      <w:r w:rsidRPr="00556FA2">
        <w:rPr>
          <w:color w:val="212121"/>
          <w:sz w:val="28"/>
          <w:szCs w:val="28"/>
        </w:rPr>
        <w:t xml:space="preserve">) </w:t>
      </w:r>
      <w:r>
        <w:rPr>
          <w:color w:val="212121"/>
          <w:sz w:val="28"/>
          <w:szCs w:val="28"/>
        </w:rPr>
        <w:t>2-40-65</w:t>
      </w:r>
    </w:p>
    <w:p w:rsidR="00610F3B" w:rsidRPr="00556FA2" w:rsidRDefault="00610F3B">
      <w:pPr>
        <w:rPr>
          <w:rFonts w:ascii="Times New Roman" w:hAnsi="Times New Roman" w:cs="Times New Roman"/>
          <w:sz w:val="28"/>
          <w:szCs w:val="28"/>
        </w:rPr>
      </w:pPr>
    </w:p>
    <w:sectPr w:rsidR="00610F3B" w:rsidRPr="00556FA2" w:rsidSect="005F1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6FA2"/>
    <w:rsid w:val="004B49F2"/>
    <w:rsid w:val="00556FA2"/>
    <w:rsid w:val="005F1F97"/>
    <w:rsid w:val="00610F3B"/>
    <w:rsid w:val="00CC3C87"/>
    <w:rsid w:val="00DC6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F97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556FA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92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2450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2450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92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operevodah.ru/wp-content/uploads/2018/05/perevod-nakoplennoj-pensii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202</Words>
  <Characters>1157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290-0810</cp:lastModifiedBy>
  <cp:revision>2</cp:revision>
  <dcterms:created xsi:type="dcterms:W3CDTF">2021-08-10T12:43:00Z</dcterms:created>
  <dcterms:modified xsi:type="dcterms:W3CDTF">2021-08-09T21:46:00Z</dcterms:modified>
</cp:coreProperties>
</file>